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Manual</w:t>
      </w:r>
      <w:r>
        <w:t xml:space="preserve"> </w:t>
      </w:r>
      <w:r>
        <w:t xml:space="preserve">Técnico</w:t>
      </w:r>
      <w:r>
        <w:t xml:space="preserve"> </w:t>
      </w:r>
      <w:r>
        <w:t xml:space="preserve">Cotizador</w:t>
      </w:r>
      <w:r>
        <w:t xml:space="preserve"> </w:t>
      </w:r>
      <w:r>
        <w:t xml:space="preserve">Web,</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Cotizador</w:t>
      </w:r>
      <w:r>
        <w:t xml:space="preserve"> </w:t>
      </w:r>
      <w:r>
        <w:t xml:space="preserve">Web.</w:t>
      </w:r>
      <w:r>
        <w:t xml:space="preserve"> </w:t>
      </w: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1.87618c9 de 07 Nov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07 Nov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STEF@87618c9</w:t>
        </w:r>
      </w:hyperlink>
      <w:r>
        <w:t xml:space="preserve"> </w:t>
      </w:r>
      <w:r>
        <w:t xml:space="preserve">del November 7,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1.87618c9 del 07 Nov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Cotizador Web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Cotizador Web Mi Mutual, y por tanto, a considerar en el ejercicio de arquitectura del presente proyecto.</w:t>
      </w:r>
    </w:p>
    <w:p>
      <w:pPr>
        <w:pStyle w:val="Textoindependiente"/>
      </w:pPr>
      <w:r>
        <w:t xml:space="preserve">Lista de restricciones de Cotizador Web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Cotizador Web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Cotizador Web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X44f7a1fa7f40914c7fc2b2df2b0562c298e0d7e"/>
    <w:p>
      <w:pPr>
        <w:pStyle w:val="Ttulo3"/>
      </w:pPr>
      <w:r>
        <w:t xml:space="preserve">Consistencia Cotizador Web Mi Mutual (lógica)</w:t>
      </w:r>
    </w:p>
    <w:bookmarkStart w:id="0" w:name="tbl:requisito1-id"/>
    <w:bookmarkStart w:id="34" w:name="tbl:requisito1-id"/>
    <w:p>
      <w:pPr>
        <w:pStyle w:val="TableCaption"/>
      </w:pPr>
      <w:r>
        <w:t xml:space="preserve">Tabla 1: Requisito no. 1, Desarrollo Cotizador Web Mi Mutual, Consistencia.</w:t>
      </w:r>
      <w:r>
        <w:t xml:space="preserve"> </w:t>
      </w:r>
    </w:p>
    <w:tbl>
      <w:tblPr>
        <w:tblStyle w:val="Table"/>
        <w:tblW w:type="pct" w:w="5000"/>
        <w:tblLook w:firstRow="1" w:lastRow="0" w:firstColumn="0" w:lastColumn="0" w:noHBand="0" w:noVBand="0" w:val="0020"/>
        <w:tblCaption w:val="Tabla 1: Requisito no. 1, Desarrollo Cotizador Web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Cotizador Web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conciliaciones, publicaciones de relatoría, resoluciones, en artefactos reutilizables. Distinto de que estas entidades (y su lógica de negocio) estén dispersos entre los sistemas del Cotizador Web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Cotizador Web Mi Mutual migrado.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cotizador-web-mi-mutual"/>
    <w:p>
      <w:pPr>
        <w:pStyle w:val="Ttulo3"/>
      </w:pPr>
      <w:r>
        <w:t xml:space="preserve">Mantenibilidad Cotizador Web Mi Mutual</w:t>
      </w:r>
    </w:p>
    <w:bookmarkStart w:id="0" w:name="tbl:requisito2-id"/>
    <w:bookmarkStart w:id="36" w:name="tbl:requisito2-id"/>
    <w:p>
      <w:pPr>
        <w:pStyle w:val="TableCaption"/>
      </w:pPr>
      <w:r>
        <w:t xml:space="preserve">Tabla 2: Requisito no. 2, Mantenibilidad Cotizador Web Mi Mutual.</w:t>
      </w:r>
      <w:r>
        <w:t xml:space="preserve"> </w:t>
      </w:r>
    </w:p>
    <w:tbl>
      <w:tblPr>
        <w:tblStyle w:val="Table"/>
        <w:tblW w:type="pct" w:w="5000"/>
        <w:tblLook w:firstRow="1" w:lastRow="0" w:firstColumn="0" w:lastColumn="0" w:noHBand="0" w:noVBand="0" w:val="0020"/>
        <w:tblCaption w:val="Tabla 2: Requisito no. 2, Mantenibilidad Cotizador Web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Cotizador Web Mi Mutual</w:t>
            </w:r>
          </w:p>
        </w:tc>
      </w:tr>
      <w:tr>
        <w:tc>
          <w:tcPr/>
          <w:p>
            <w:pPr>
              <w:pStyle w:val="Compact"/>
              <w:jc w:val="left"/>
            </w:pPr>
            <w:r>
              <w:t xml:space="preserve">Descripción</w:t>
            </w:r>
          </w:p>
        </w:tc>
        <w:tc>
          <w:tcPr/>
          <w:p>
            <w:pPr>
              <w:pStyle w:val="Compact"/>
              <w:jc w:val="left"/>
            </w:pPr>
            <w:r>
              <w:t xml:space="preserve">Evitar las dependencias transitivas de los módulos misionales del Cotizador Web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Cotizador Web Mi Mutual está dada por el control de cambios no programados sobre los componentes misionales del Cotizador Web Mi Mutual (corrupción de componentes). Ver Patrón de Diseño Desarrollo Cotizador Web Mi Mutual, más adelante en el documento.</w:t>
            </w:r>
          </w:p>
        </w:tc>
      </w:tr>
    </w:tbl>
    <w:bookmarkEnd w:id="36"/>
    <w:bookmarkEnd w:id="0"/>
    <w:p>
      <w:pPr>
        <w:pStyle w:val="Textoindependiente"/>
      </w:pPr>
    </w:p>
    <w:bookmarkEnd w:id="37"/>
    <w:bookmarkStart w:id="39" w:name="extensibilidad-cotizador-web-mi-mutual"/>
    <w:p>
      <w:pPr>
        <w:pStyle w:val="Ttulo3"/>
      </w:pPr>
      <w:r>
        <w:t xml:space="preserve">Extensibilidad Cotizador Web Mi Mutual</w:t>
      </w:r>
    </w:p>
    <w:bookmarkStart w:id="0" w:name="tbl:requisito3-id"/>
    <w:bookmarkStart w:id="38" w:name="tbl:requisito3-id"/>
    <w:p>
      <w:pPr>
        <w:pStyle w:val="TableCaption"/>
      </w:pPr>
      <w:r>
        <w:t xml:space="preserve">Tabla 3: Requisito no. 3, Desarrollo Cotizador Web Mi Mutual, Flexibilidad.</w:t>
      </w:r>
      <w:r>
        <w:t xml:space="preserve"> </w:t>
      </w:r>
    </w:p>
    <w:tbl>
      <w:tblPr>
        <w:tblStyle w:val="Table"/>
        <w:tblW w:type="pct" w:w="5000"/>
        <w:tblLook w:firstRow="1" w:lastRow="0" w:firstColumn="0" w:lastColumn="0" w:noHBand="0" w:noVBand="0" w:val="0020"/>
        <w:tblCaption w:val="Tabla 3: Requisito no. 3, Desarrollo Cotizador Web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Cotizador Web Mi Mutual</w:t>
            </w:r>
          </w:p>
        </w:tc>
      </w:tr>
      <w:tr>
        <w:tc>
          <w:tcPr/>
          <w:p>
            <w:pPr>
              <w:pStyle w:val="Compact"/>
              <w:jc w:val="left"/>
            </w:pPr>
            <w:r>
              <w:t xml:space="preserve">Descripción</w:t>
            </w:r>
          </w:p>
        </w:tc>
        <w:tc>
          <w:tcPr/>
          <w:p>
            <w:pPr>
              <w:pStyle w:val="Compact"/>
              <w:jc w:val="left"/>
            </w:pPr>
            <w:r>
              <w:t xml:space="preserve">Concentración de los componentes de negocio, misionales, del Cotizador Web Mi Mutual protegidos de cambios provenientes de otros sistemas. Ver Patrón de Diseño Desarrollo Cotizador Web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Cotizador Web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Cotizador Web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Thu Oct 26 2023 14:29:38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mmt-cotiz-mtec/v/87618c94541471919ecb54ac4438a2aec9b794dc/"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mmt-cotiz-mtec/v/87618c94541471919ecb54ac4438a2aec9b794dc/"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 Cotizador Web, Mi Mutual, Sistema de Previsión, Asistencia y Solidaridad, Coomeva, STEF - Coomeva</dc:title>
  <dc:creator/>
  <dc:language>en-US</dc:language>
  <cp:keywords>SOA, madurez, gobierno, Coomeva</cp:keywords>
  <dcterms:created xsi:type="dcterms:W3CDTF">2023-11-07T17:14:53Z</dcterms:created>
  <dcterms:modified xsi:type="dcterms:W3CDTF">2023-11-07T17:14:53Z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2023-11-07</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Cotizador Web. Mi Mutual Coomeva - Mi Mutual, Sistema de Previsión, Asistencia y Solidaridad, Coomeva</vt:lpwstr>
  </property>
  <property fmtid="{D5CDD505-2E9C-101B-9397-08002B2CF9AE}" pid="19" name="tablenos-caption-name">
    <vt:lpwstr>Tabla</vt:lpwstr>
  </property>
</Properties>
</file>